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410B" w14:textId="695A45D5" w:rsidR="004E78A3" w:rsidRPr="00600E2A" w:rsidRDefault="004E78A3" w:rsidP="004E78A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Discover Puerto Rico: Golf </w:t>
      </w:r>
      <w:r w:rsidR="005D5E20"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Public Relations </w:t>
      </w:r>
      <w:r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Update- </w:t>
      </w:r>
      <w:r w:rsidR="001204CB" w:rsidRPr="00600E2A">
        <w:rPr>
          <w:rFonts w:asciiTheme="minorHAnsi" w:hAnsiTheme="minorHAnsi" w:cstheme="minorHAnsi"/>
          <w:b/>
          <w:bCs/>
          <w:sz w:val="24"/>
          <w:szCs w:val="24"/>
        </w:rPr>
        <w:t>October</w:t>
      </w:r>
      <w:r w:rsidRPr="00600E2A">
        <w:rPr>
          <w:rFonts w:asciiTheme="minorHAnsi" w:hAnsiTheme="minorHAnsi" w:cstheme="minorHAnsi"/>
          <w:b/>
          <w:bCs/>
          <w:sz w:val="24"/>
          <w:szCs w:val="24"/>
        </w:rPr>
        <w:t xml:space="preserve"> 2020</w:t>
      </w:r>
    </w:p>
    <w:p w14:paraId="0771A5CC" w14:textId="77777777" w:rsidR="007C2278" w:rsidRPr="007C2278" w:rsidRDefault="007C2278" w:rsidP="004E78A3">
      <w:pPr>
        <w:rPr>
          <w:rFonts w:asciiTheme="minorHAnsi" w:hAnsiTheme="minorHAnsi" w:cstheme="minorHAnsi"/>
          <w:b/>
          <w:bCs/>
        </w:rPr>
      </w:pPr>
    </w:p>
    <w:p w14:paraId="6E7A6EEE" w14:textId="77777777" w:rsidR="009A58BC" w:rsidRDefault="009A58BC" w:rsidP="009A58BC">
      <w:pPr>
        <w:rPr>
          <w:highlight w:val="yellow"/>
        </w:rPr>
      </w:pPr>
      <w:r>
        <w:rPr>
          <w:highlight w:val="yellow"/>
        </w:rPr>
        <w:t>October Reach – 10 million+</w:t>
      </w:r>
    </w:p>
    <w:p w14:paraId="69FE9B44" w14:textId="77777777" w:rsidR="009A58BC" w:rsidRDefault="009A58BC" w:rsidP="009A58BC">
      <w:r>
        <w:rPr>
          <w:highlight w:val="yellow"/>
        </w:rPr>
        <w:t>October Value – $16,600</w:t>
      </w:r>
    </w:p>
    <w:p w14:paraId="679774D0" w14:textId="77777777" w:rsidR="009A58BC" w:rsidRDefault="009A58BC" w:rsidP="009A58BC"/>
    <w:p w14:paraId="38694C18" w14:textId="731FD744" w:rsidR="009A58BC" w:rsidRPr="009A58BC" w:rsidRDefault="009A58BC" w:rsidP="009A58BC">
      <w:pPr>
        <w:rPr>
          <w:b/>
          <w:bCs/>
        </w:rPr>
      </w:pPr>
      <w:r w:rsidRPr="009A58BC">
        <w:rPr>
          <w:b/>
          <w:bCs/>
        </w:rPr>
        <w:t>Discover Puerto Rico for golf getaways and more</w:t>
      </w:r>
      <w:r>
        <w:rPr>
          <w:b/>
          <w:bCs/>
        </w:rPr>
        <w:t>…</w:t>
      </w:r>
    </w:p>
    <w:p w14:paraId="3A990A36" w14:textId="77777777" w:rsidR="009A58BC" w:rsidRDefault="009A58BC" w:rsidP="009A58BC">
      <w:pPr>
        <w:pStyle w:val="ListParagraph"/>
        <w:numPr>
          <w:ilvl w:val="0"/>
          <w:numId w:val="1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Travel Pulse (277,465 UVM) – </w:t>
      </w:r>
      <w:hyperlink r:id="rId10" w:history="1">
        <w:r>
          <w:rPr>
            <w:rStyle w:val="Hyperlink"/>
            <w:rFonts w:eastAsia="Times New Roman"/>
          </w:rPr>
          <w:t>https://www.travelpulse.com/news/destinations/discover-puerto-rico-for-tropical-island-golf-getaways.html</w:t>
        </w:r>
      </w:hyperlink>
      <w:r>
        <w:rPr>
          <w:rFonts w:eastAsia="Times New Roman"/>
        </w:rPr>
        <w:t xml:space="preserve"> </w:t>
      </w:r>
    </w:p>
    <w:p w14:paraId="1C299D20" w14:textId="77777777" w:rsidR="009A58BC" w:rsidRDefault="009A58BC" w:rsidP="009A58BC">
      <w:pPr>
        <w:pStyle w:val="ListParagraph"/>
        <w:numPr>
          <w:ilvl w:val="0"/>
          <w:numId w:val="1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Golf Wire (130,000 subscribers) – </w:t>
      </w:r>
      <w:hyperlink r:id="rId11" w:history="1">
        <w:r>
          <w:rPr>
            <w:rStyle w:val="Hyperlink"/>
            <w:rFonts w:eastAsia="Times New Roman"/>
          </w:rPr>
          <w:t>https://thegolfwire.com/discover-puerto-rico-golf-getaways/</w:t>
        </w:r>
      </w:hyperlink>
    </w:p>
    <w:p w14:paraId="037D907F" w14:textId="77777777" w:rsidR="009A58BC" w:rsidRDefault="009A58BC" w:rsidP="009A58BC">
      <w:pPr>
        <w:pStyle w:val="ListParagraph"/>
        <w:numPr>
          <w:ilvl w:val="0"/>
          <w:numId w:val="1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Drift Travel (each issue emailed to 4.5 million; 2,347 UVM) – </w:t>
      </w:r>
      <w:hyperlink r:id="rId12" w:history="1">
        <w:r>
          <w:rPr>
            <w:rStyle w:val="Hyperlink"/>
            <w:rFonts w:eastAsia="Times New Roman"/>
          </w:rPr>
          <w:t>https://drifttravel.com/discover-puerto-rico-for-warm-weather-golf/</w:t>
        </w:r>
      </w:hyperlink>
      <w:r>
        <w:rPr>
          <w:rFonts w:eastAsia="Times New Roman"/>
        </w:rPr>
        <w:t xml:space="preserve"> </w:t>
      </w:r>
    </w:p>
    <w:p w14:paraId="031D10A3" w14:textId="77777777" w:rsidR="009A58BC" w:rsidRDefault="009A58BC" w:rsidP="009A58BC">
      <w:pPr>
        <w:pStyle w:val="ListParagraph"/>
        <w:numPr>
          <w:ilvl w:val="0"/>
          <w:numId w:val="1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Morning Read (350,000 subscribers) – </w:t>
      </w:r>
      <w:hyperlink r:id="rId13" w:history="1">
        <w:r>
          <w:rPr>
            <w:rStyle w:val="Hyperlink"/>
            <w:rFonts w:eastAsia="Times New Roman"/>
          </w:rPr>
          <w:t>https://www.morningread.com/industry-news/release/2020-10-28/discover-puerto-rico-golf-for-tropical-island-getaways</w:t>
        </w:r>
      </w:hyperlink>
      <w:r>
        <w:rPr>
          <w:rFonts w:eastAsia="Times New Roman"/>
        </w:rPr>
        <w:t xml:space="preserve"> </w:t>
      </w:r>
    </w:p>
    <w:p w14:paraId="0D13EF0C" w14:textId="77777777" w:rsidR="009A58BC" w:rsidRDefault="009A58BC" w:rsidP="009A58BC">
      <w:pPr>
        <w:pStyle w:val="ListParagraph"/>
        <w:numPr>
          <w:ilvl w:val="0"/>
          <w:numId w:val="14"/>
        </w:numPr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CyberLinksGolf</w:t>
      </w:r>
      <w:proofErr w:type="spellEnd"/>
      <w:r>
        <w:rPr>
          <w:rFonts w:eastAsia="Times New Roman"/>
        </w:rPr>
        <w:t xml:space="preserve"> (5,000 UVM) – </w:t>
      </w:r>
      <w:hyperlink r:id="rId14" w:history="1">
        <w:r>
          <w:rPr>
            <w:rStyle w:val="Hyperlink"/>
            <w:rFonts w:eastAsia="Times New Roman"/>
          </w:rPr>
          <w:t>https://cyberlinksgolf.com/discover-puerto-rico-for-great-tropical-island-getaways/</w:t>
        </w:r>
      </w:hyperlink>
      <w:r>
        <w:rPr>
          <w:rFonts w:eastAsia="Times New Roman"/>
        </w:rPr>
        <w:t xml:space="preserve"> </w:t>
      </w:r>
    </w:p>
    <w:p w14:paraId="50C64AD2" w14:textId="77777777" w:rsidR="009A58BC" w:rsidRDefault="009A58BC" w:rsidP="009A58BC">
      <w:pPr>
        <w:pStyle w:val="ListParagraph"/>
        <w:numPr>
          <w:ilvl w:val="0"/>
          <w:numId w:val="1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American Golfer (2,250 UVM) – </w:t>
      </w:r>
      <w:hyperlink r:id="rId15" w:history="1">
        <w:r>
          <w:rPr>
            <w:rStyle w:val="Hyperlink"/>
            <w:rFonts w:eastAsia="Times New Roman"/>
          </w:rPr>
          <w:t>https://americangolfer.blogspot.com/2020/10/discover-puerto-rico-golf-for-tropical.html</w:t>
        </w:r>
      </w:hyperlink>
    </w:p>
    <w:p w14:paraId="6231323E" w14:textId="77777777" w:rsidR="009A58BC" w:rsidRDefault="009A58BC" w:rsidP="009A58BC"/>
    <w:p w14:paraId="14616EE2" w14:textId="23B0BEF2" w:rsidR="009A58BC" w:rsidRPr="009A58BC" w:rsidRDefault="009A58BC" w:rsidP="009A58BC">
      <w:pPr>
        <w:rPr>
          <w:b/>
          <w:bCs/>
        </w:rPr>
      </w:pPr>
      <w:r w:rsidRPr="009A58BC">
        <w:rPr>
          <w:b/>
          <w:bCs/>
        </w:rPr>
        <w:t>Discover Puerto Rico Golf for variety and quality</w:t>
      </w:r>
      <w:r>
        <w:rPr>
          <w:b/>
          <w:bCs/>
        </w:rPr>
        <w:t>…</w:t>
      </w:r>
    </w:p>
    <w:p w14:paraId="78E79F54" w14:textId="77777777" w:rsidR="009A58BC" w:rsidRDefault="009A58BC" w:rsidP="009A58BC">
      <w:pPr>
        <w:pStyle w:val="ListParagraph"/>
        <w:numPr>
          <w:ilvl w:val="0"/>
          <w:numId w:val="1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Drift Travel (each issue emailed to 4.5 million; 2,347 UVM) – </w:t>
      </w:r>
      <w:hyperlink r:id="rId16" w:history="1">
        <w:r>
          <w:rPr>
            <w:rStyle w:val="Hyperlink"/>
            <w:rFonts w:eastAsia="Times New Roman"/>
          </w:rPr>
          <w:t>https://drifttravel.com/discover-puerto-rico-golf-for-variety-quality-player-friendly-attributes/</w:t>
        </w:r>
      </w:hyperlink>
    </w:p>
    <w:p w14:paraId="68D84170" w14:textId="77777777" w:rsidR="009A58BC" w:rsidRDefault="009A58BC" w:rsidP="009A58BC">
      <w:pPr>
        <w:pStyle w:val="ListParagraph"/>
        <w:numPr>
          <w:ilvl w:val="0"/>
          <w:numId w:val="1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PGA Magazine (3,270 UVM, 33,784 print circ.) – </w:t>
      </w:r>
      <w:hyperlink r:id="rId17" w:history="1">
        <w:r>
          <w:rPr>
            <w:rStyle w:val="Hyperlink"/>
            <w:rFonts w:eastAsia="Times New Roman"/>
          </w:rPr>
          <w:t>https://pgamagazine.com/?p=142972</w:t>
        </w:r>
      </w:hyperlink>
      <w:r>
        <w:rPr>
          <w:rFonts w:eastAsia="Times New Roman"/>
        </w:rPr>
        <w:t xml:space="preserve"> (login: guest; password: PGAmag007)</w:t>
      </w:r>
    </w:p>
    <w:p w14:paraId="4B53637E" w14:textId="77777777" w:rsidR="009A58BC" w:rsidRDefault="009A58BC" w:rsidP="009A58BC">
      <w:pPr>
        <w:pStyle w:val="ListParagraph"/>
        <w:numPr>
          <w:ilvl w:val="0"/>
          <w:numId w:val="1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International Association of Golf Tour Operators – </w:t>
      </w:r>
      <w:hyperlink r:id="rId18" w:history="1">
        <w:r>
          <w:rPr>
            <w:rStyle w:val="Hyperlink"/>
            <w:rFonts w:eastAsia="Times New Roman"/>
          </w:rPr>
          <w:t>https://www.iagto.com/pressrelease/details/f9fed968-b0aa-4043-ba72-33c42bf7e72e</w:t>
        </w:r>
      </w:hyperlink>
    </w:p>
    <w:p w14:paraId="591CB1A3" w14:textId="77777777" w:rsidR="009A58BC" w:rsidRDefault="009A58BC" w:rsidP="009A58BC">
      <w:pPr>
        <w:pStyle w:val="ListParagraph"/>
        <w:numPr>
          <w:ilvl w:val="0"/>
          <w:numId w:val="1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Where to Golf Next (350,000 subscribers) – </w:t>
      </w:r>
      <w:hyperlink r:id="rId19" w:history="1">
        <w:r>
          <w:rPr>
            <w:rStyle w:val="Hyperlink"/>
            <w:rFonts w:eastAsia="Times New Roman"/>
          </w:rPr>
          <w:t>https://www.morningread.com/industry-news/release/2020-09-29/discover-puerto-rico-golf-for-variety-quality-player-friendly-attributes?utm_source=newsletter&amp;utm_medium=email&amp;utm_campaign=Where+To+Golf+Next+10-06-2020</w:t>
        </w:r>
      </w:hyperlink>
      <w:r>
        <w:rPr>
          <w:rFonts w:eastAsia="Times New Roman"/>
        </w:rPr>
        <w:t xml:space="preserve"> </w:t>
      </w:r>
    </w:p>
    <w:p w14:paraId="19983C00" w14:textId="00429B6E" w:rsidR="00BB1E99" w:rsidRDefault="00BB1E99"/>
    <w:p w14:paraId="16516CC2" w14:textId="768EA343" w:rsidR="00BB1E99" w:rsidRPr="00556182" w:rsidRDefault="00970D52">
      <w:pPr>
        <w:rPr>
          <w:b/>
          <w:bCs/>
        </w:rPr>
      </w:pPr>
      <w:r w:rsidRPr="00556182">
        <w:rPr>
          <w:b/>
          <w:bCs/>
        </w:rPr>
        <w:t>Other</w:t>
      </w:r>
      <w:r w:rsidR="00556182" w:rsidRPr="00556182">
        <w:rPr>
          <w:b/>
          <w:bCs/>
        </w:rPr>
        <w:t>…</w:t>
      </w:r>
    </w:p>
    <w:p w14:paraId="528E0C78" w14:textId="367E77F5" w:rsidR="00970D52" w:rsidRDefault="00970D52" w:rsidP="00970D52">
      <w:pPr>
        <w:pStyle w:val="ListParagraph"/>
        <w:numPr>
          <w:ilvl w:val="0"/>
          <w:numId w:val="15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</w:t>
      </w:r>
      <w:r w:rsidR="00647B97">
        <w:rPr>
          <w:rFonts w:eastAsia="Times New Roman"/>
        </w:rPr>
        <w:t xml:space="preserve"> (</w:t>
      </w:r>
      <w:r w:rsidR="00556182">
        <w:rPr>
          <w:rFonts w:eastAsia="Times New Roman"/>
        </w:rPr>
        <w:t>Linked</w:t>
      </w:r>
      <w:r w:rsidRPr="00970D52">
        <w:rPr>
          <w:rFonts w:eastAsia="Times New Roman"/>
        </w:rPr>
        <w:t>In</w:t>
      </w:r>
      <w:r w:rsidR="00647B97">
        <w:rPr>
          <w:rFonts w:eastAsia="Times New Roman"/>
        </w:rPr>
        <w:t>)</w:t>
      </w:r>
      <w:r w:rsidR="00CF01BA">
        <w:rPr>
          <w:rFonts w:eastAsia="Times New Roman"/>
        </w:rPr>
        <w:t>:</w:t>
      </w:r>
      <w:r w:rsidRPr="00970D52">
        <w:rPr>
          <w:rFonts w:eastAsia="Times New Roman"/>
        </w:rPr>
        <w:t xml:space="preserve"> “Discover Puerto Rico golf for variety, quality, player-friendly attributes”</w:t>
      </w:r>
      <w:r w:rsidR="00731B5E" w:rsidRPr="00731B5E">
        <w:rPr>
          <w:noProof/>
        </w:rPr>
        <w:t xml:space="preserve"> </w:t>
      </w:r>
    </w:p>
    <w:p w14:paraId="0445935F" w14:textId="3B8EFA14" w:rsidR="00731B5E" w:rsidRPr="00970D52" w:rsidRDefault="00600E2A" w:rsidP="00731B5E">
      <w:pPr>
        <w:pStyle w:val="ListParagraph"/>
        <w:contextualSpacing w:val="0"/>
        <w:rPr>
          <w:rFonts w:eastAsia="Times New Roman"/>
        </w:rPr>
      </w:pPr>
      <w:r>
        <w:rPr>
          <w:noProof/>
        </w:rPr>
        <w:drawing>
          <wp:inline distT="0" distB="0" distL="0" distR="0" wp14:anchorId="771CA76E" wp14:editId="2993C748">
            <wp:extent cx="3092450" cy="2510632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70" cy="25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2F1898" w14:textId="77777777" w:rsidR="00970D52" w:rsidRDefault="00970D52"/>
    <w:p w14:paraId="62CFF2FB" w14:textId="5EA97327" w:rsidR="00BB1E99" w:rsidRDefault="00BB1E99"/>
    <w:p w14:paraId="25B3958E" w14:textId="757D421F" w:rsidR="00BB1E99" w:rsidRDefault="00BB1E99"/>
    <w:p w14:paraId="615EA1C9" w14:textId="0671860C" w:rsidR="00BB1E99" w:rsidRDefault="00BB1E99"/>
    <w:p w14:paraId="4C302EA9" w14:textId="6F7ADAFD" w:rsidR="00BB1E99" w:rsidRDefault="00BB1E99"/>
    <w:p w14:paraId="573014B2" w14:textId="6A96C302" w:rsidR="00BB1E99" w:rsidRDefault="00BB1E99"/>
    <w:p w14:paraId="34C41578" w14:textId="61786C17" w:rsidR="00BB1E99" w:rsidRDefault="00BB1E99"/>
    <w:p w14:paraId="63D7A3D7" w14:textId="62B5681D" w:rsidR="00BB1E99" w:rsidRDefault="00BB1E99"/>
    <w:p w14:paraId="646807C9" w14:textId="05FF8F67" w:rsidR="00BB1E99" w:rsidRDefault="00BB1E99"/>
    <w:p w14:paraId="382D0CAE" w14:textId="77777777" w:rsidR="00BB1E99" w:rsidRDefault="00BB1E99"/>
    <w:sectPr w:rsidR="00BB1E99" w:rsidSect="00712BEA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3ACB" w14:textId="77777777" w:rsidR="00BD65B7" w:rsidRDefault="00BD65B7" w:rsidP="00712BEA">
      <w:r>
        <w:separator/>
      </w:r>
    </w:p>
  </w:endnote>
  <w:endnote w:type="continuationSeparator" w:id="0">
    <w:p w14:paraId="2FCEB564" w14:textId="77777777" w:rsidR="00BD65B7" w:rsidRDefault="00BD65B7" w:rsidP="007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188D" w14:textId="77777777" w:rsidR="006B014D" w:rsidRDefault="006B014D" w:rsidP="006B014D">
    <w:pPr>
      <w:pStyle w:val="BodyText"/>
      <w:spacing w:before="95"/>
      <w:jc w:val="center"/>
      <w:rPr>
        <w:spacing w:val="14"/>
        <w:lang w:val="es-PR"/>
      </w:rPr>
    </w:pPr>
    <w:r w:rsidRPr="006B014D">
      <w:rPr>
        <w:color w:val="06B6B2"/>
        <w:spacing w:val="14"/>
        <w:lang w:val="es-PR"/>
      </w:rPr>
      <w:t>DiscoverPuertoRico.com</w:t>
    </w:r>
  </w:p>
  <w:p w14:paraId="6239B8C1" w14:textId="77777777" w:rsidR="00712BEA" w:rsidRPr="006B014D" w:rsidRDefault="006B014D" w:rsidP="006B014D">
    <w:pPr>
      <w:pStyle w:val="BodyText"/>
      <w:spacing w:before="95"/>
      <w:ind w:right="-720"/>
      <w:rPr>
        <w:spacing w:val="14"/>
        <w:lang w:val="es-PR"/>
      </w:rPr>
    </w:pPr>
    <w:r>
      <w:rPr>
        <w:color w:val="046496"/>
        <w:spacing w:val="20"/>
        <w:lang w:val="es-PR"/>
      </w:rPr>
      <w:t xml:space="preserve">      </w:t>
    </w:r>
    <w:r w:rsidR="008E02FC">
      <w:rPr>
        <w:color w:val="046496"/>
        <w:spacing w:val="20"/>
        <w:lang w:val="es-PR"/>
      </w:rPr>
      <w:t xml:space="preserve"> </w:t>
    </w:r>
    <w:r>
      <w:rPr>
        <w:color w:val="046496"/>
        <w:spacing w:val="20"/>
        <w:lang w:val="es-PR"/>
      </w:rPr>
      <w:t xml:space="preserve">       </w:t>
    </w:r>
    <w:r w:rsidRPr="00712BEA">
      <w:rPr>
        <w:color w:val="046496"/>
        <w:spacing w:val="20"/>
        <w:lang w:val="es-PR"/>
      </w:rPr>
      <w:t xml:space="preserve">500 </w:t>
    </w:r>
    <w:proofErr w:type="gramStart"/>
    <w:r w:rsidRPr="00712BEA">
      <w:rPr>
        <w:color w:val="046496"/>
        <w:spacing w:val="20"/>
        <w:lang w:val="es-PR"/>
      </w:rPr>
      <w:t>Calle</w:t>
    </w:r>
    <w:proofErr w:type="gramEnd"/>
    <w:r w:rsidRPr="00712BEA">
      <w:rPr>
        <w:color w:val="046496"/>
        <w:spacing w:val="20"/>
        <w:lang w:val="es-PR"/>
      </w:rPr>
      <w:t xml:space="preserve">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  <w:r w:rsidR="008E02FC">
      <w:rPr>
        <w:color w:val="046496"/>
        <w:spacing w:val="20"/>
        <w:lang w:val="es-PR"/>
      </w:rPr>
      <w:t xml:space="preserve">             </w:t>
    </w:r>
    <w:r>
      <w:rPr>
        <w:color w:val="046496"/>
        <w:spacing w:val="20"/>
        <w:lang w:val="es-PR"/>
      </w:rPr>
      <w:tab/>
      <w:t xml:space="preserve"> | </w:t>
    </w:r>
    <w:sdt>
      <w:sdtPr>
        <w:rPr>
          <w:color w:val="046496"/>
          <w:spacing w:val="20"/>
          <w:lang w:val="es-PR"/>
        </w:rPr>
        <w:id w:val="1225724921"/>
        <w:docPartObj>
          <w:docPartGallery w:val="Page Numbers (Bottom of Page)"/>
          <w:docPartUnique/>
        </w:docPartObj>
      </w:sdtPr>
      <w:sdtEndPr/>
      <w:sdtContent>
        <w:r w:rsidRPr="006B014D">
          <w:rPr>
            <w:color w:val="046496"/>
            <w:spacing w:val="20"/>
            <w:lang w:val="es-PR"/>
          </w:rPr>
          <w:fldChar w:fldCharType="begin"/>
        </w:r>
        <w:r w:rsidRPr="006B014D">
          <w:rPr>
            <w:color w:val="046496"/>
            <w:spacing w:val="20"/>
            <w:lang w:val="es-PR"/>
          </w:rPr>
          <w:instrText xml:space="preserve"> PAGE   \* MERGEFORMAT </w:instrText>
        </w:r>
        <w:r w:rsidRPr="006B014D">
          <w:rPr>
            <w:color w:val="046496"/>
            <w:spacing w:val="20"/>
            <w:lang w:val="es-PR"/>
          </w:rPr>
          <w:fldChar w:fldCharType="separate"/>
        </w:r>
        <w:r w:rsidRPr="006B014D">
          <w:rPr>
            <w:color w:val="046496"/>
            <w:spacing w:val="20"/>
            <w:lang w:val="es-PR"/>
          </w:rPr>
          <w:t>2</w:t>
        </w:r>
        <w:r w:rsidRPr="006B014D">
          <w:rPr>
            <w:color w:val="046496"/>
            <w:spacing w:val="20"/>
            <w:lang w:val="es-P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DECD" w14:textId="77777777" w:rsidR="00712BEA" w:rsidRPr="001B7275" w:rsidRDefault="00712BEA" w:rsidP="00712BEA">
    <w:pPr>
      <w:pStyle w:val="BodyText"/>
      <w:spacing w:before="95"/>
      <w:jc w:val="center"/>
      <w:rPr>
        <w:b/>
        <w:spacing w:val="16"/>
        <w:lang w:val="es-PR"/>
      </w:rPr>
    </w:pPr>
    <w:r w:rsidRPr="001B7275">
      <w:rPr>
        <w:b/>
        <w:color w:val="06B6B2"/>
        <w:spacing w:val="16"/>
        <w:lang w:val="es-PR"/>
      </w:rPr>
      <w:t>DiscoverPuertoRico.com</w:t>
    </w:r>
  </w:p>
  <w:p w14:paraId="6F8257B4" w14:textId="77777777" w:rsidR="00712BEA" w:rsidRPr="00C912FD" w:rsidRDefault="00712BEA" w:rsidP="00712BEA">
    <w:pPr>
      <w:pStyle w:val="BodyText"/>
      <w:spacing w:before="6"/>
      <w:jc w:val="center"/>
      <w:rPr>
        <w:rFonts w:ascii="Montserrat"/>
        <w:sz w:val="11"/>
        <w:lang w:val="es-PR"/>
      </w:rPr>
    </w:pPr>
  </w:p>
  <w:p w14:paraId="766B908B" w14:textId="77777777" w:rsidR="00712BEA" w:rsidRPr="00712BEA" w:rsidRDefault="00712BEA" w:rsidP="00712BEA">
    <w:pPr>
      <w:pStyle w:val="BodyText"/>
      <w:spacing w:before="94"/>
      <w:jc w:val="center"/>
      <w:rPr>
        <w:spacing w:val="20"/>
        <w:lang w:val="es-PR"/>
      </w:rPr>
    </w:pPr>
    <w:r w:rsidRPr="00712BEA">
      <w:rPr>
        <w:color w:val="046496"/>
        <w:spacing w:val="20"/>
        <w:lang w:val="es-PR"/>
      </w:rPr>
      <w:t xml:space="preserve">500 </w:t>
    </w:r>
    <w:proofErr w:type="gramStart"/>
    <w:r w:rsidRPr="00712BEA">
      <w:rPr>
        <w:color w:val="046496"/>
        <w:spacing w:val="20"/>
        <w:lang w:val="es-PR"/>
      </w:rPr>
      <w:t>Calle</w:t>
    </w:r>
    <w:proofErr w:type="gramEnd"/>
    <w:r w:rsidRPr="00712BEA">
      <w:rPr>
        <w:color w:val="046496"/>
        <w:spacing w:val="20"/>
        <w:lang w:val="es-PR"/>
      </w:rPr>
      <w:t xml:space="preserve">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AA0F" w14:textId="77777777" w:rsidR="00BD65B7" w:rsidRDefault="00BD65B7" w:rsidP="00712BEA">
      <w:r>
        <w:separator/>
      </w:r>
    </w:p>
  </w:footnote>
  <w:footnote w:type="continuationSeparator" w:id="0">
    <w:p w14:paraId="1CA9B5DC" w14:textId="77777777" w:rsidR="00BD65B7" w:rsidRDefault="00BD65B7" w:rsidP="0071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15341"/>
      <w:docPartObj>
        <w:docPartGallery w:val="Page Numbers (Top of Page)"/>
        <w:docPartUnique/>
      </w:docPartObj>
    </w:sdtPr>
    <w:sdtEndPr>
      <w:rPr>
        <w:rFonts w:ascii="Montserrat Light" w:eastAsia="Montserrat Light" w:hAnsi="Montserrat Light" w:cs="Montserrat Light"/>
        <w:color w:val="046496"/>
        <w:sz w:val="16"/>
        <w:szCs w:val="16"/>
        <w:lang w:val="es-PR"/>
      </w:rPr>
    </w:sdtEndPr>
    <w:sdtContent>
      <w:p w14:paraId="61ECCD9D" w14:textId="77777777" w:rsidR="00712BEA" w:rsidRDefault="00712BEA">
        <w:pPr>
          <w:pStyle w:val="Header"/>
          <w:jc w:val="right"/>
        </w:pPr>
      </w:p>
      <w:p w14:paraId="5498E410" w14:textId="2F9776A0" w:rsidR="00712BEA" w:rsidRPr="00712BEA" w:rsidRDefault="00BD65B7">
        <w:pPr>
          <w:pStyle w:val="Header"/>
          <w:jc w:val="right"/>
          <w:rPr>
            <w:rFonts w:ascii="Montserrat Light" w:eastAsia="Montserrat Light" w:hAnsi="Montserrat Light" w:cs="Montserrat Light"/>
            <w:color w:val="046496"/>
            <w:sz w:val="16"/>
            <w:szCs w:val="16"/>
            <w:lang w:val="es-PR"/>
          </w:rPr>
        </w:pPr>
      </w:p>
    </w:sdtContent>
  </w:sdt>
  <w:p w14:paraId="08722676" w14:textId="77777777" w:rsidR="006B014D" w:rsidRDefault="006B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6421" w14:textId="77777777" w:rsidR="00712BEA" w:rsidRPr="00712BEA" w:rsidRDefault="00712BEA">
    <w:pPr>
      <w:pStyle w:val="Header"/>
      <w:rPr>
        <w:lang w:val="es-P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0E821F8" wp14:editId="345EF95B">
          <wp:simplePos x="0" y="0"/>
          <wp:positionH relativeFrom="column">
            <wp:posOffset>5194300</wp:posOffset>
          </wp:positionH>
          <wp:positionV relativeFrom="paragraph">
            <wp:posOffset>128270</wp:posOffset>
          </wp:positionV>
          <wp:extent cx="1139190" cy="1009650"/>
          <wp:effectExtent l="0" t="0" r="381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6F2"/>
    <w:multiLevelType w:val="hybridMultilevel"/>
    <w:tmpl w:val="3FA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7A4"/>
    <w:multiLevelType w:val="hybridMultilevel"/>
    <w:tmpl w:val="C1D800FE"/>
    <w:lvl w:ilvl="0" w:tplc="379CA6A0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855"/>
    <w:multiLevelType w:val="hybridMultilevel"/>
    <w:tmpl w:val="2AD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CB0"/>
    <w:multiLevelType w:val="hybridMultilevel"/>
    <w:tmpl w:val="8110EB80"/>
    <w:lvl w:ilvl="0" w:tplc="059A3F02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4EC"/>
    <w:multiLevelType w:val="hybridMultilevel"/>
    <w:tmpl w:val="E1AC2C04"/>
    <w:lvl w:ilvl="0" w:tplc="8410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4D68"/>
    <w:multiLevelType w:val="hybridMultilevel"/>
    <w:tmpl w:val="BC1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6A02"/>
    <w:multiLevelType w:val="hybridMultilevel"/>
    <w:tmpl w:val="8C7E40A0"/>
    <w:lvl w:ilvl="0" w:tplc="675487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33C11"/>
    <w:multiLevelType w:val="hybridMultilevel"/>
    <w:tmpl w:val="2F7638D4"/>
    <w:lvl w:ilvl="0" w:tplc="9F3A26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45DC"/>
    <w:multiLevelType w:val="hybridMultilevel"/>
    <w:tmpl w:val="BD1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87961"/>
    <w:multiLevelType w:val="hybridMultilevel"/>
    <w:tmpl w:val="0922A1EA"/>
    <w:lvl w:ilvl="0" w:tplc="3DF2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C04EF"/>
    <w:multiLevelType w:val="hybridMultilevel"/>
    <w:tmpl w:val="0C6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B02CF"/>
    <w:multiLevelType w:val="hybridMultilevel"/>
    <w:tmpl w:val="B498C940"/>
    <w:lvl w:ilvl="0" w:tplc="670E18C6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C76BA"/>
    <w:multiLevelType w:val="hybridMultilevel"/>
    <w:tmpl w:val="E3EC6152"/>
    <w:lvl w:ilvl="0" w:tplc="DF764238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2B95"/>
    <w:multiLevelType w:val="hybridMultilevel"/>
    <w:tmpl w:val="FCEA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56848"/>
    <w:multiLevelType w:val="hybridMultilevel"/>
    <w:tmpl w:val="A4FAB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A27FA"/>
    <w:multiLevelType w:val="hybridMultilevel"/>
    <w:tmpl w:val="4E988A22"/>
    <w:lvl w:ilvl="0" w:tplc="08F26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EA"/>
    <w:rsid w:val="0001728A"/>
    <w:rsid w:val="00021C5F"/>
    <w:rsid w:val="00021CE3"/>
    <w:rsid w:val="00026825"/>
    <w:rsid w:val="00057C6D"/>
    <w:rsid w:val="00062A36"/>
    <w:rsid w:val="000765F5"/>
    <w:rsid w:val="000A1B10"/>
    <w:rsid w:val="000A5C43"/>
    <w:rsid w:val="000D254A"/>
    <w:rsid w:val="001133CF"/>
    <w:rsid w:val="001204CB"/>
    <w:rsid w:val="00141AA1"/>
    <w:rsid w:val="00163B42"/>
    <w:rsid w:val="00173569"/>
    <w:rsid w:val="00186FF7"/>
    <w:rsid w:val="001B7275"/>
    <w:rsid w:val="001C0063"/>
    <w:rsid w:val="001E43BE"/>
    <w:rsid w:val="001F5D03"/>
    <w:rsid w:val="00214C90"/>
    <w:rsid w:val="0024250D"/>
    <w:rsid w:val="002438D9"/>
    <w:rsid w:val="00243B06"/>
    <w:rsid w:val="00257C5B"/>
    <w:rsid w:val="00262BAE"/>
    <w:rsid w:val="00275616"/>
    <w:rsid w:val="002A472F"/>
    <w:rsid w:val="002C5491"/>
    <w:rsid w:val="002E74DA"/>
    <w:rsid w:val="00343F74"/>
    <w:rsid w:val="00356ACF"/>
    <w:rsid w:val="00377286"/>
    <w:rsid w:val="00384B95"/>
    <w:rsid w:val="00392F72"/>
    <w:rsid w:val="0040019E"/>
    <w:rsid w:val="0042335D"/>
    <w:rsid w:val="00440F89"/>
    <w:rsid w:val="00442742"/>
    <w:rsid w:val="00455CDC"/>
    <w:rsid w:val="004A22D5"/>
    <w:rsid w:val="004B0F4C"/>
    <w:rsid w:val="004B52C0"/>
    <w:rsid w:val="004C425A"/>
    <w:rsid w:val="004E78A3"/>
    <w:rsid w:val="005044D8"/>
    <w:rsid w:val="00507CA6"/>
    <w:rsid w:val="00516EEA"/>
    <w:rsid w:val="00556182"/>
    <w:rsid w:val="00576B23"/>
    <w:rsid w:val="005962D3"/>
    <w:rsid w:val="00596A2D"/>
    <w:rsid w:val="005D2777"/>
    <w:rsid w:val="005D5E20"/>
    <w:rsid w:val="005D659B"/>
    <w:rsid w:val="005F067B"/>
    <w:rsid w:val="005F51AC"/>
    <w:rsid w:val="00600E2A"/>
    <w:rsid w:val="00637229"/>
    <w:rsid w:val="00647B97"/>
    <w:rsid w:val="006814C2"/>
    <w:rsid w:val="006B014D"/>
    <w:rsid w:val="006C35EC"/>
    <w:rsid w:val="006C3D7B"/>
    <w:rsid w:val="006D7219"/>
    <w:rsid w:val="006E38C2"/>
    <w:rsid w:val="006F1C15"/>
    <w:rsid w:val="00712BEA"/>
    <w:rsid w:val="00723542"/>
    <w:rsid w:val="007237C4"/>
    <w:rsid w:val="00731B5E"/>
    <w:rsid w:val="0074010D"/>
    <w:rsid w:val="0077471F"/>
    <w:rsid w:val="0079261F"/>
    <w:rsid w:val="007C2278"/>
    <w:rsid w:val="007E7E12"/>
    <w:rsid w:val="008009FB"/>
    <w:rsid w:val="00826E1F"/>
    <w:rsid w:val="008270E8"/>
    <w:rsid w:val="008A1967"/>
    <w:rsid w:val="008A7CBB"/>
    <w:rsid w:val="008E02FC"/>
    <w:rsid w:val="008E2E12"/>
    <w:rsid w:val="00900134"/>
    <w:rsid w:val="0091336E"/>
    <w:rsid w:val="00917C1C"/>
    <w:rsid w:val="009271C4"/>
    <w:rsid w:val="00947BA3"/>
    <w:rsid w:val="00947CD4"/>
    <w:rsid w:val="00951214"/>
    <w:rsid w:val="00952AC1"/>
    <w:rsid w:val="00970D52"/>
    <w:rsid w:val="009A58BC"/>
    <w:rsid w:val="009B0598"/>
    <w:rsid w:val="009B1C8C"/>
    <w:rsid w:val="00A03EDE"/>
    <w:rsid w:val="00A30FC3"/>
    <w:rsid w:val="00A43936"/>
    <w:rsid w:val="00A87991"/>
    <w:rsid w:val="00A953B4"/>
    <w:rsid w:val="00AD39D6"/>
    <w:rsid w:val="00B24FD4"/>
    <w:rsid w:val="00B347D1"/>
    <w:rsid w:val="00B34C16"/>
    <w:rsid w:val="00B46304"/>
    <w:rsid w:val="00B4687A"/>
    <w:rsid w:val="00B51486"/>
    <w:rsid w:val="00B634E7"/>
    <w:rsid w:val="00B65391"/>
    <w:rsid w:val="00B72D0F"/>
    <w:rsid w:val="00B97545"/>
    <w:rsid w:val="00BB1E99"/>
    <w:rsid w:val="00BD271F"/>
    <w:rsid w:val="00BD5E09"/>
    <w:rsid w:val="00BD65B7"/>
    <w:rsid w:val="00BE3B7C"/>
    <w:rsid w:val="00BF0457"/>
    <w:rsid w:val="00CA6BF0"/>
    <w:rsid w:val="00CB29A4"/>
    <w:rsid w:val="00CC4372"/>
    <w:rsid w:val="00CE7013"/>
    <w:rsid w:val="00CF01BA"/>
    <w:rsid w:val="00CF4F75"/>
    <w:rsid w:val="00D47DF2"/>
    <w:rsid w:val="00D61EE8"/>
    <w:rsid w:val="00D67D06"/>
    <w:rsid w:val="00D7653A"/>
    <w:rsid w:val="00D94E43"/>
    <w:rsid w:val="00DE28AF"/>
    <w:rsid w:val="00E0472D"/>
    <w:rsid w:val="00E408D2"/>
    <w:rsid w:val="00E44188"/>
    <w:rsid w:val="00E653C7"/>
    <w:rsid w:val="00EA2D71"/>
    <w:rsid w:val="00EB4813"/>
    <w:rsid w:val="00EC664D"/>
    <w:rsid w:val="00EC7FD6"/>
    <w:rsid w:val="00F11FD1"/>
    <w:rsid w:val="00F30B52"/>
    <w:rsid w:val="00F4117E"/>
    <w:rsid w:val="00F710DF"/>
    <w:rsid w:val="00FA28B3"/>
    <w:rsid w:val="00FA4F7C"/>
    <w:rsid w:val="00FD69B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70B9"/>
  <w15:chartTrackingRefBased/>
  <w15:docId w15:val="{CDF009B2-F153-4BEA-99D7-1374623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2BEA"/>
  </w:style>
  <w:style w:type="paragraph" w:styleId="Footer">
    <w:name w:val="footer"/>
    <w:basedOn w:val="Normal"/>
    <w:link w:val="Foot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2BEA"/>
  </w:style>
  <w:style w:type="paragraph" w:styleId="BodyText">
    <w:name w:val="Body Text"/>
    <w:basedOn w:val="Normal"/>
    <w:link w:val="BodyTextChar"/>
    <w:uiPriority w:val="1"/>
    <w:qFormat/>
    <w:rsid w:val="00712BEA"/>
    <w:pPr>
      <w:widowControl w:val="0"/>
      <w:autoSpaceDE w:val="0"/>
      <w:autoSpaceDN w:val="0"/>
    </w:pPr>
    <w:rPr>
      <w:rFonts w:ascii="Montserrat Light" w:eastAsia="Montserrat Light" w:hAnsi="Montserrat Light" w:cs="Montserrat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2BEA"/>
    <w:rPr>
      <w:rFonts w:ascii="Montserrat Light" w:eastAsia="Montserrat Light" w:hAnsi="Montserrat Light" w:cs="Montserrat Light"/>
      <w:sz w:val="16"/>
      <w:szCs w:val="16"/>
    </w:rPr>
  </w:style>
  <w:style w:type="paragraph" w:styleId="NoSpacing">
    <w:name w:val="No Spacing"/>
    <w:uiPriority w:val="1"/>
    <w:qFormat/>
    <w:rsid w:val="00021C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8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orningread.com/industry-news/release/2020-10-28/discover-puerto-rico-golf-for-tropical-island-getaways" TargetMode="External"/><Relationship Id="rId18" Type="http://schemas.openxmlformats.org/officeDocument/2006/relationships/hyperlink" Target="https://www.iagto.com/pressrelease/details/f9fed968-b0aa-4043-ba72-33c42bf7e72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drifttravel.com/discover-puerto-rico-for-warm-weather-golf/" TargetMode="External"/><Relationship Id="rId17" Type="http://schemas.openxmlformats.org/officeDocument/2006/relationships/hyperlink" Target="https://pgamagazine.com/?p=14297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fttravel.com/discover-puerto-rico-golf-for-variety-quality-player-friendly-attributes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golfwire.com/discover-puerto-rico-golf-getaways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americangolfer.blogspot.com/2020/10/discover-puerto-rico-golf-for-tropical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travelpulse.com/news/destinations/discover-puerto-rico-for-tropical-island-golf-getaways.html" TargetMode="External"/><Relationship Id="rId19" Type="http://schemas.openxmlformats.org/officeDocument/2006/relationships/hyperlink" Target="https://www.morningread.com/industry-news/release/2020-09-29/discover-puerto-rico-golf-for-variety-quality-player-friendly-attributes?utm_source=newsletter&amp;utm_medium=email&amp;utm_campaign=Where+To+Golf+Next+10-06-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yberlinksgolf.com/discover-puerto-rico-for-great-tropical-island-getaways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0AAF4DE6F9E4B9F40FAC3C90C61D6" ma:contentTypeVersion="13" ma:contentTypeDescription="Create a new document." ma:contentTypeScope="" ma:versionID="f3d80cce902a819dc08d65a26786b947">
  <xsd:schema xmlns:xsd="http://www.w3.org/2001/XMLSchema" xmlns:xs="http://www.w3.org/2001/XMLSchema" xmlns:p="http://schemas.microsoft.com/office/2006/metadata/properties" xmlns:ns3="5fa4fa23-2f81-4e5f-9a4a-cb30962b6b7d" xmlns:ns4="b7ec6a31-e2a6-422a-9492-3810916f9453" targetNamespace="http://schemas.microsoft.com/office/2006/metadata/properties" ma:root="true" ma:fieldsID="569a0b6b7692318d186d13b35c4dd1e0" ns3:_="" ns4:_="">
    <xsd:import namespace="5fa4fa23-2f81-4e5f-9a4a-cb30962b6b7d"/>
    <xsd:import namespace="b7ec6a31-e2a6-422a-9492-3810916f9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fa23-2f81-4e5f-9a4a-cb30962b6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6a31-e2a6-422a-9492-3810916f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E0A09-F2FA-4256-9286-35B6291C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fa23-2f81-4e5f-9a4a-cb30962b6b7d"/>
    <ds:schemaRef ds:uri="b7ec6a31-e2a6-422a-9492-3810916f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5284E-0716-4841-99D8-CB3C1ADB9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025E3-F639-4811-A512-1D1E7BA0E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Glorianna Yamin</dc:creator>
  <cp:keywords/>
  <dc:description/>
  <cp:lastModifiedBy>Michelle Vilas</cp:lastModifiedBy>
  <cp:revision>11</cp:revision>
  <cp:lastPrinted>2019-06-25T18:22:00Z</cp:lastPrinted>
  <dcterms:created xsi:type="dcterms:W3CDTF">2020-11-04T17:06:00Z</dcterms:created>
  <dcterms:modified xsi:type="dcterms:W3CDTF">2020-11-04T17:12:00Z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0x010100BBC0AAF4DE6F9E4B9F40FAC3C90C61D6</vt:lpwstr>
  </property>
</Properties>
</file>